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______________________________________________ суд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Другая сторона (ФИО / наименование) _______________________</w:t>
      </w:r>
    </w:p>
    <w:p>
      <w:pPr>
        <w:widowControl/>
      </w:pPr>
      <w:r>
        <w:t>Адрес __________________________________________________</w:t>
      </w:r>
    </w:p>
    <w:p>
      <w:pPr>
        <w:pStyle w:val="Title"/>
        <w:widowControl/>
      </w:pPr>
      <w:r>
        <w:t>Возражение на иск банка или МФО о взыскании задолженности</w:t>
      </w:r>
    </w:p>
    <w:p>
      <w:pPr>
        <w:widowControl/>
      </w:pPr>
      <w:r>
        <w:t>Истец _______________________ Договор № __________ от __________.</w:t>
      </w:r>
    </w:p>
    <w:p>
      <w:pPr>
        <w:widowControl/>
      </w:pPr>
      <w:r>
        <w:t>Заявленная сумма __________ руб. Копия иска получена _______________.</w:t>
      </w:r>
    </w:p>
    <w:p>
      <w:pPr>
        <w:widowControl/>
      </w:pPr>
      <w:r>
        <w:t>С иском [ ] не согласен(на) полностью [ ] не согласен(на) в части.</w:t>
      </w:r>
    </w:p>
    <w:p>
      <w:pPr>
        <w:widowControl/>
      </w:pPr>
      <w:r>
        <w:t>Оспариваемые требования, конкретные ошибки расчета, неучтенные платежи, основания отсутствия долга или иные доводы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Собственный расчет и документы, подтверждающие возражения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Отказать в удовлетворении иска [ ] полностью [ ] в части __________ руб. по изложенным основаниям.</w:t>
      </w:r>
    </w:p>
    <w:p>
      <w:pPr>
        <w:widowControl/>
      </w:pPr>
      <w:r>
        <w:t>2. При наличии оснований снизить явно несоразмерную неустойку по статье 333 ГК РФ; обоснование: _________________________________________.</w:t>
      </w:r>
    </w:p>
    <w:p>
      <w:pPr>
        <w:widowControl/>
      </w:pPr>
      <w:r>
        <w:t>3. Истребовать при невозможности самостоятельного получения: __________ _______________________________; причины и местонахождение доказательств: __________________________________________________.</w:t>
      </w:r>
    </w:p>
    <w:p>
      <w:pPr>
        <w:widowControl/>
      </w:pPr>
      <w:r>
        <w:t>Основание представления возражений: статьи 35, 56, 149 ГПК РФ. Если заявляется исковая давность, приложить отдельное ходатайство № 17.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Контррасчет задолженности. На _____ л.</w:t>
      </w:r>
    </w:p>
    <w:p>
      <w:pPr>
        <w:widowControl/>
      </w:pPr>
      <w:r>
        <w:t>2. Договор, платежные документы и выписки. На _____ л.</w:t>
      </w:r>
    </w:p>
    <w:p>
      <w:pPr>
        <w:widowControl/>
      </w:pPr>
      <w:r>
        <w:t>3. Документы, подтверждающие иные возражения. На _____ л.</w:t>
      </w:r>
    </w:p>
    <w:p>
      <w:pPr>
        <w:widowControl/>
      </w:pPr>
      <w:r>
        <w:t>4. Доказательства направления возражений истцу.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